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DICHIARAZIONE AIUTI “DE MINIMIS”</w:t>
      </w:r>
      <w:r w:rsidDel="00000000" w:rsidR="00000000" w:rsidRPr="00000000">
        <w:rPr>
          <w:rtl w:val="0"/>
        </w:rPr>
      </w:r>
    </w:p>
    <w:p w:rsidR="00000000" w:rsidDel="00000000" w:rsidP="00000000" w:rsidRDefault="00000000" w:rsidRPr="00000000" w14:paraId="0000000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sostitutiva dell’atto di notorietà – art. 47 DPR 28.12.2000 n. 445</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440"/>
        </w:tabs>
        <w:spacing w:after="0" w:before="0" w:line="240" w:lineRule="auto"/>
        <w:ind w:left="566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Alla Camera di Commercio </w:t>
      </w:r>
    </w:p>
    <w:p w:rsidR="00000000" w:rsidDel="00000000" w:rsidP="00000000" w:rsidRDefault="00000000" w:rsidRPr="00000000" w14:paraId="00000006">
      <w:pPr>
        <w:keepNext w:val="1"/>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4440"/>
        </w:tabs>
        <w:spacing w:after="0" w:before="0" w:line="240" w:lineRule="auto"/>
        <w:ind w:left="566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4440"/>
        </w:tabs>
        <w:spacing w:after="0" w:before="0" w:line="240" w:lineRule="auto"/>
        <w:ind w:left="5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4440"/>
        </w:tabs>
        <w:spacing w:after="0" w:before="0" w:line="240" w:lineRule="auto"/>
        <w:ind w:left="566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4"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PEC: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cciaa@pec.marche.camcom.it</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Ai  fini della partecipazione al “BANDO B2B 2020</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sottoscritto …………………………………………. nato a ……………………………………………….</w:t>
      </w:r>
    </w:p>
    <w:p w:rsidR="00000000" w:rsidDel="00000000" w:rsidP="00000000" w:rsidRDefault="00000000" w:rsidRPr="00000000" w14:paraId="0000000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 codice fiscale ………………………………………………………………...</w:t>
      </w:r>
    </w:p>
    <w:p w:rsidR="00000000" w:rsidDel="00000000" w:rsidP="00000000" w:rsidRDefault="00000000" w:rsidRPr="00000000" w14:paraId="0000001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dell’impresa……………………………………………………………</w:t>
      </w:r>
    </w:p>
    <w:p w:rsidR="00000000" w:rsidDel="00000000" w:rsidP="00000000" w:rsidRDefault="00000000" w:rsidRPr="00000000" w14:paraId="0000001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Partita IVA……………………………………………………………………………….con sede legale in …………………………………………………………………………………………………………………..</w:t>
      </w:r>
    </w:p>
    <w:p w:rsidR="00000000" w:rsidDel="00000000" w:rsidP="00000000" w:rsidRDefault="00000000" w:rsidRPr="00000000" w14:paraId="0000001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rispetto di quanto previsto dai Regolamenti de minimis della Commissione:</w:t>
      </w:r>
    </w:p>
    <w:p w:rsidR="00000000" w:rsidDel="00000000" w:rsidP="00000000" w:rsidRDefault="00000000" w:rsidRPr="00000000" w14:paraId="0000001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Regolamento n. 1407/2013; Regolamento n. 1998/2006</w:t>
      </w:r>
    </w:p>
    <w:p w:rsidR="00000000" w:rsidDel="00000000" w:rsidP="00000000" w:rsidRDefault="00000000" w:rsidRPr="00000000" w14:paraId="0000001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Regolamento n. 1408/2013 come modificato dal Regolamento n. 2019/316 del 21.2.2019 (GUUE L 51I del 22.2.2019; Regolamento n. 1535/2007</w:t>
      </w:r>
    </w:p>
    <w:p w:rsidR="00000000" w:rsidDel="00000000" w:rsidP="00000000" w:rsidRDefault="00000000" w:rsidRPr="00000000" w14:paraId="0000001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Regolamento n. 360/2012</w:t>
      </w:r>
    </w:p>
    <w:p w:rsidR="00000000" w:rsidDel="00000000" w:rsidP="00000000" w:rsidRDefault="00000000" w:rsidRPr="00000000" w14:paraId="00000019">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Regolamento n. 717/2014; 875/2007</w:t>
      </w:r>
    </w:p>
    <w:p w:rsidR="00000000" w:rsidDel="00000000" w:rsidP="00000000" w:rsidRDefault="00000000" w:rsidRPr="00000000" w14:paraId="0000001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w:t>
      </w:r>
    </w:p>
    <w:p w:rsidR="00000000" w:rsidDel="00000000" w:rsidP="00000000" w:rsidRDefault="00000000" w:rsidRPr="00000000" w14:paraId="0000001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1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l’esercizio finanziario (anno fiscale) dell’impresa rappresentata inizia il………..…......e termina il ………………di ciascun anno;</w:t>
      </w:r>
    </w:p>
    <w:p w:rsidR="00000000" w:rsidDel="00000000" w:rsidP="00000000" w:rsidRDefault="00000000" w:rsidRPr="00000000" w14:paraId="0000002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appartiene alla categoria delle piccole e medie impresa PMI secondo la definizione comunitaria contenuta nella raccomandazione della Commissione Europea 2003/361/CE, recepita con il Decreto Ministeriale 18 aprile 2005, in particolare: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media impresa</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piccola impresa</w:t>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 impresa</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controllata né controlla, direttamente o indirettamente, altre imprese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controlla, anche indirettamente, le imprese seguenti aventi sede in Italia:</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4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controllata, anche indirettamente, dalle imprese seguenti aventi sede in Italia: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Ragione sociale e dati anagrafici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 nell’esercizio in corso e nei due esercizi precedenti,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non è stata interessata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fusioni, acquisizioni o scissioni:</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è stata interessata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 fusioni, acquisizioni o scissioni:</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l’impresa rappresentata, tenuto conto di eventuali fusioni, acquisizioni o scissioni: nell’esercizio finanziario in corso e nei due precedenti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1080" w:right="0" w:hanging="37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non ha beneficiato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agevolazioni pubbliche in regime de minimis a titolo di nessuno dei Regolamenti sopra elencati</w:t>
      </w:r>
    </w:p>
    <w:p w:rsidR="00000000" w:rsidDel="00000000" w:rsidP="00000000" w:rsidRDefault="00000000" w:rsidRPr="00000000" w14:paraId="0000003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center"/>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left" w:pos="1080"/>
        </w:tabs>
        <w:spacing w:after="0" w:before="0" w:line="240" w:lineRule="auto"/>
        <w:ind w:left="90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ha beneficiato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delle agevolazioni pubbliche in regime de minimis indicate di seguito</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i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i w:val="1"/>
          <w:sz w:val="24"/>
          <w:szCs w:val="24"/>
          <w:u w:val="single"/>
        </w:rPr>
      </w:pPr>
      <w:r w:rsidDel="00000000" w:rsidR="00000000" w:rsidRPr="00000000">
        <w:rPr>
          <w:rtl w:val="0"/>
        </w:rPr>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i w:val="1"/>
          <w:sz w:val="24"/>
          <w:szCs w:val="24"/>
          <w:u w:val="single"/>
        </w:rPr>
      </w:pPr>
      <w:r w:rsidDel="00000000" w:rsidR="00000000" w:rsidRPr="00000000">
        <w:rPr>
          <w:rtl w:val="0"/>
        </w:rPr>
      </w:r>
    </w:p>
    <w:tbl>
      <w:tblPr>
        <w:tblStyle w:val="Table1"/>
        <w:tblW w:w="10200.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1605"/>
        <w:gridCol w:w="1275"/>
        <w:gridCol w:w="1620"/>
        <w:gridCol w:w="1455"/>
        <w:gridCol w:w="1320"/>
        <w:gridCol w:w="20.99999999999966"/>
        <w:gridCol w:w="1284.0000000000005"/>
        <w:tblGridChange w:id="0">
          <w:tblGrid>
            <w:gridCol w:w="1620"/>
            <w:gridCol w:w="1605"/>
            <w:gridCol w:w="1275"/>
            <w:gridCol w:w="1620"/>
            <w:gridCol w:w="1455"/>
            <w:gridCol w:w="1320"/>
            <w:gridCol w:w="20.99999999999966"/>
            <w:gridCol w:w="1284.0000000000005"/>
          </w:tblGrid>
        </w:tblGridChange>
      </w:tblGrid>
      <w:tr>
        <w:tc>
          <w:tcPr>
            <w:vMerge w:val="restart"/>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Impresa beneficiaria</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4"/>
            </w:r>
            <w:r w:rsidDel="00000000" w:rsidR="00000000" w:rsidRPr="00000000">
              <w:rPr>
                <w:rtl w:val="0"/>
              </w:rPr>
            </w:r>
          </w:p>
        </w:tc>
        <w:tc>
          <w:tcPr>
            <w:vMerge w:val="restart"/>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Regolamento comunitario</w:t>
            </w:r>
          </w:p>
        </w:tc>
        <w:tc>
          <w:tcPr>
            <w:vMerge w:val="restart"/>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concessione</w:t>
            </w:r>
          </w:p>
        </w:tc>
        <w:tc>
          <w:tcPr>
            <w:vMerge w:val="restart"/>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Normativa di riferimento</w:t>
            </w:r>
          </w:p>
        </w:tc>
        <w:tc>
          <w:tcPr>
            <w:vMerge w:val="restart"/>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Ente concedente</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5"/>
            </w:r>
            <w:r w:rsidDel="00000000" w:rsidR="00000000" w:rsidRPr="00000000">
              <w:rPr>
                <w:rtl w:val="0"/>
              </w:rPr>
            </w:r>
          </w:p>
        </w:tc>
        <w:tc>
          <w:tcPr>
            <w:gridSpan w:val="3"/>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Importo dell’aiuto (in ESL)</w:t>
            </w:r>
          </w:p>
        </w:tc>
      </w:tr>
      <w:tr>
        <w:tc>
          <w:tcPr>
            <w:vMerge w:val="continue"/>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6.1417322834648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Concesso</w:t>
            </w:r>
          </w:p>
        </w:tc>
        <w:tc>
          <w:tcP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Erogato a saldo</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6"/>
            </w:r>
            <w:r w:rsidDel="00000000" w:rsidR="00000000" w:rsidRPr="00000000">
              <w:rPr>
                <w:rtl w:val="0"/>
              </w:rPr>
            </w:r>
          </w:p>
        </w:tc>
      </w:tr>
      <w:tr>
        <w:tc>
          <w:tcP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c>
          <w:tcPr>
            <w:gridSpan w:val="2"/>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7322834645671"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trHeight w:val="240" w:hRule="atLeast"/>
        </w:trPr>
        <w:tc>
          <w:tcPr>
            <w:gridSpan w:val="5"/>
            <w:vAlign w:val="top"/>
          </w:tcPr>
          <w:p w:rsidR="00000000" w:rsidDel="00000000" w:rsidP="00000000" w:rsidRDefault="00000000" w:rsidRPr="00000000" w14:paraId="00000072">
            <w:pPr>
              <w:widowControl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widowControl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Totale euro</w:t>
            </w:r>
          </w:p>
        </w:tc>
        <w:tc>
          <w:tcP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gridSpan w:val="2"/>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t>
            </w:r>
            <w:r w:rsidDel="00000000" w:rsidR="00000000" w:rsidRPr="00000000">
              <w:rPr>
                <w:rtl w:val="0"/>
              </w:rPr>
            </w:r>
          </w:p>
        </w:tc>
      </w:tr>
    </w:tbl>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1"/>
          <w:i w:val="1"/>
          <w:sz w:val="24"/>
          <w:szCs w:val="24"/>
          <w:u w:val="single"/>
        </w:rPr>
      </w:pPr>
      <w:r w:rsidDel="00000000" w:rsidR="00000000" w:rsidRPr="00000000">
        <w:rPr>
          <w:rtl w:val="0"/>
        </w:rPr>
      </w:r>
    </w:p>
    <w:p w:rsidR="00000000" w:rsidDel="00000000" w:rsidP="00000000" w:rsidRDefault="00000000" w:rsidRPr="00000000" w14:paraId="0000007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7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shd w:fill="auto" w:val="clear"/>
          <w:vertAlign w:val="baseline"/>
        </w:rPr>
      </w:pPr>
      <w:r w:rsidDel="00000000" w:rsidR="00000000" w:rsidRPr="00000000">
        <w:rPr>
          <w:rFonts w:ascii="Arial" w:cs="Arial" w:eastAsia="Arial" w:hAnsi="Arial"/>
          <w:b w:val="1"/>
          <w:i w:val="1"/>
          <w:smallCaps w:val="0"/>
          <w:strike w:val="0"/>
          <w:color w:val="000000"/>
          <w:sz w:val="24"/>
          <w:szCs w:val="24"/>
          <w:shd w:fill="auto" w:val="clear"/>
          <w:vertAlign w:val="baseline"/>
          <w:rtl w:val="0"/>
        </w:rPr>
        <w:t xml:space="preserve">Dichiara inoltre</w:t>
      </w:r>
      <w:r w:rsidDel="00000000" w:rsidR="00000000" w:rsidRPr="00000000">
        <w:rPr>
          <w:rtl w:val="0"/>
        </w:rPr>
      </w:r>
    </w:p>
    <w:p w:rsidR="00000000" w:rsidDel="00000000" w:rsidP="00000000" w:rsidRDefault="00000000" w:rsidRPr="00000000" w14:paraId="0000007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di impegnarsi a comunicare altri eventuali aiuti de minimis ricevuti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successivamente alla data di presentazione della domanda e fino alla data della eventuale concessione ai sensi del presente Bando pubblico;</w:t>
      </w:r>
    </w:p>
    <w:p w:rsidR="00000000" w:rsidDel="00000000" w:rsidP="00000000" w:rsidRDefault="00000000" w:rsidRPr="00000000" w14:paraId="0000008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0"/>
        </w:tabs>
        <w:spacing w:after="0" w:before="0" w:line="240"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20"/>
        </w:tabs>
        <w:spacing w:after="0" w:before="0" w:line="240" w:lineRule="auto"/>
        <w:ind w:left="720" w:right="0" w:hanging="72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di essere a conoscenza che qualora l’importo complessivo degli aiuti «de minimis» concessi da uno Stato membro a un’impresa unica superi il massimale previsto nell’arco di tre esercizi finanziari, dovrà essere revocato interamente l’aiuto che ha portato al superamento di detta soglia e non solo la parte eccedente tale soglia (art. 3 par. 7 reg. CE n. 1407/2013);</w:t>
      </w:r>
      <w:r w:rsidDel="00000000" w:rsidR="00000000" w:rsidRPr="00000000">
        <w:rPr>
          <w:rtl w:val="0"/>
        </w:rPr>
      </w:r>
    </w:p>
    <w:p w:rsidR="00000000" w:rsidDel="00000000" w:rsidP="00000000" w:rsidRDefault="00000000" w:rsidRPr="00000000" w14:paraId="0000008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0"/>
        </w:tabs>
        <w:spacing w:after="0" w:before="0" w:line="240" w:lineRule="auto"/>
        <w:ind w:left="720" w:right="0" w:hanging="720"/>
        <w:jc w:val="both"/>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che relativamente alle stesse spese ammissibili non ha ricevuto aiuti di stato;</w:t>
      </w:r>
    </w:p>
    <w:p w:rsidR="00000000" w:rsidDel="00000000" w:rsidP="00000000" w:rsidRDefault="00000000" w:rsidRPr="00000000" w14:paraId="0000008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20"/>
        </w:tabs>
        <w:spacing w:after="0" w:before="0" w:line="240"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0"/>
        </w:tabs>
        <w:spacing w:after="0" w:before="0" w:line="240" w:lineRule="auto"/>
        <w:ind w:left="720" w:right="0" w:hanging="12.00000000000002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8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360"/>
        </w:tabs>
        <w:spacing w:after="0" w:before="0" w:line="240"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tabs>
          <w:tab w:val="left" w:pos="720"/>
        </w:tabs>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che relativamente alla stesse spese ha ricevuto i seguenti aiuti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w:t>
      </w:r>
    </w:p>
    <w:p w:rsidR="00000000" w:rsidDel="00000000" w:rsidP="00000000" w:rsidRDefault="00000000" w:rsidRPr="00000000" w14:paraId="0000008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69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8A">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importo………………..riferimento normativo (legge, bando ecc)………………………</w:t>
      </w:r>
    </w:p>
    <w:p w:rsidR="00000000" w:rsidDel="00000000" w:rsidP="00000000" w:rsidRDefault="00000000" w:rsidRPr="00000000" w14:paraId="0000008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69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8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ab/>
        <w:t xml:space="preserve">Timbro e firma</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tab/>
        <w:tab/>
        <w:tab/>
        <w:tab/>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(Titolare / Legale rappresentante)</w:t>
      </w:r>
    </w:p>
    <w:p w:rsidR="00000000" w:rsidDel="00000000" w:rsidP="00000000" w:rsidRDefault="00000000" w:rsidRPr="00000000" w14:paraId="0000009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Avvertenze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9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Qualora la dichiarazione presenti delle irregolarità rilevabili d’ufficio, non costituenti falsità, oppure sia incompleta, il funzionario competente a ricevere la documentazione ne dà comunicazione all’interessato per la regolarizzazione o completamento.</w:t>
      </w:r>
    </w:p>
    <w:p w:rsidR="00000000" w:rsidDel="00000000" w:rsidP="00000000" w:rsidRDefault="00000000" w:rsidRPr="00000000" w14:paraId="0000009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caso di mendacio personale o fattuale è obbligo del responsabile del procedimento porre in essere gli adempimenti necessari all’applicazione delle disposizioni di cui all’art. 76 – D.P.R. N. 445 del 28/12/2000.</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Qualora, da un controllo successivo, emerga la non veridicità del contenuto della dichiarazione, il dichiarante decade dai benefici eventualmente conseguenti al provvedimento emanato sulla base della dichiarazione non veritiera (Articoli 75 e 76 DPR n. 445/2000), salva ogni altra conseguenza prevista dalla legge.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ab/>
        <w:t xml:space="preserve">Timbro e firma</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tab/>
        <w:tab/>
        <w:tab/>
        <w:tab/>
        <w:tab/>
        <w:tab/>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(Titolare / Legale rappresentante)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sottoscritto, nel rispetto del Decreto legislativo 30 giugno 2003, n. 196 “Codice in materia di protezione dei dati personali”, del D. Lgs. 101/2018, del GDPR Reg. (UE) 2016/679 e s.m.i.. ,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Timbro e firma</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(Titolare/Legale rappresentante)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DICHIARAZIONE “DE MINIMIS”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ISTRUZIONI PER LA COMPILAZIONE</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legale rappresentante di ogni impresa candidata a ricevere un aiuto in regime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è tenuto a sottoscrivere una dichiarazione – rilasciata ai sensi dell’art. 47 del DPR 445/2000 – che attesti gli aiuti ottenuti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concessione.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ricorda che se dovesse venire superato il massimale previsto, l’impresa perderà il diritto non al solo importo in eccedenza, ma all’intero aiuto in conseguenza del quale tale massimale è stato superato. Qualora l’agevolazione richiesta portasse a superare il massimale, l’Ente concedente dovrà pertanto ridurre l’entità dell’aiuto della misura necessaria a far rispettare il tetto previsto.</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AD">
      <w:pPr>
        <w:keepNext w:val="1"/>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Quali agevolazioni indicare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Devono essere riportate tutte le agevolazioni ottenute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 sensi di qualsiasi regolamento comunitario relativo a tale tipologia di aiuti, specificando, per ogni aiuto, a quale regolamento faccia riferimento (agricoltura, pesca, SIEG o “generale”).</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Nel caso di aiuti concessi in forma diversa dal contributo (ad esempio, come prestito agevolato o come garanzia), dovrà essere indicato l’importo dell’equivalente sovvenzione, come risulta dall’atto di concessione di ciascun aiuto. Qualora l’importo erogato a saldo risulti inferiore all’importo concesso, oltre a quest’ultimo dovrà essere indicato (ultima colonna della tabella) l’importo definitivamente percepito dall’impresa. Fino al momento in cui non sia intervenuta l’erogazione a saldo, dovrà essere indicato solo l’importo concesso.</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In relazione a ciascun aiuto deve essere rispettato il massimale triennale stabilito dal regolamento di riferimento. Questo si differenzia come segue:</w:t>
      </w:r>
    </w:p>
    <w:p w:rsidR="00000000" w:rsidDel="00000000" w:rsidP="00000000" w:rsidRDefault="00000000" w:rsidRPr="00000000" w14:paraId="000000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200.000 € in tutti i casi diversi da quelli indicati di seguito; sono compresi gli aiuti nel settore della trasformazione e commercializzazione di prodotti agricoli, anche se il beneficiario è un’impresa agricola (Regolamento 1407/2013, precedentemente 1998/2006)</w:t>
      </w:r>
    </w:p>
    <w:p w:rsidR="00000000" w:rsidDel="00000000" w:rsidP="00000000" w:rsidRDefault="00000000" w:rsidRPr="00000000" w14:paraId="000000B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100.000 € nel caso di aiuti ad un’impresa che opera – esclusivamente o parzialmente – nel settore del trasporto merci su strada per conto terzi, per spese inerenti quell’attività (Regolamento 1407/2013, precedentemente 1998/2006); qualora l’attività di trasporto non sia distinguibile dalle altre eventuali attività svolte dall’impresa attraverso una contabilità separata o la distinzione dei costi, il massimale triennale dell’impresa sarà comunque di 100.000 €</w:t>
      </w:r>
    </w:p>
    <w:p w:rsidR="00000000" w:rsidDel="00000000" w:rsidP="00000000" w:rsidRDefault="00000000" w:rsidRPr="00000000" w14:paraId="000000B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20.000 € per gli aiuti nel settore agricolo (attività primaria) (Regolamento 1408/2013 come modificato dal Regolamento n. 2019/316 del 21.2.2019 (GUUE L 51I del 22.2.2019, precedentemente 1535/2007)</w:t>
      </w:r>
    </w:p>
    <w:p w:rsidR="00000000" w:rsidDel="00000000" w:rsidP="00000000" w:rsidRDefault="00000000" w:rsidRPr="00000000" w14:paraId="000000B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30.000 € per gli aiuti nel settore della pesca e dell’acquacoltura (Regolamento 717/2014, precedentemente 875/2007)</w:t>
      </w:r>
    </w:p>
    <w:p w:rsidR="00000000" w:rsidDel="00000000" w:rsidP="00000000" w:rsidRDefault="00000000" w:rsidRPr="00000000" w14:paraId="000000B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500.000 € nel caso di compensazioni di oneri di servizio pubblico a favore di imprese affidatarie di un SIEG (Regolamento 360/2012).</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massimale applicabile caso per caso è quello relativo all’attività (la spesa) che viene agevolata con l’aiuto.</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Un’impresa può essere quindi beneficiaria di aiuti ai sensi di più regolamenti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ciascuno di tali aiuti si applicherà il massimale pertinente, con l’avvertenza che l’importo totale degli aiuti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ottenuti in ciascun triennio di riferimento non potrà comunque superare il tetto massimo più elevato tra quelli applicati.</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Ad esempio, un’impresa agricola potrà ottenere aiuti in base sia al Regolamento 1408/2013 (per l’attività primaria) sia al Regolamento 1407/2013 (per l’attività di trasformazione o commercializzazione o per attività agrituristica), nel rispetto del limite triennale, rispettivamente, di 20.000 € e di 200.000 €; ma in ogni caso la somma di tutti gli aiuti non potrà superare i 200.000 €.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BA">
      <w:pPr>
        <w:keepNext w:val="1"/>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Periodo di riferimento</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massimali sopra indicati si riferiscono all’esercizio finanziario in corso e ai due esercizi precedenti. Dato che esso non coincide necessariamente con l’anno solare, dovrà essere indicato il periodo di riferimento per quanto riguarda l’impresa richiedente.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Come individuare il beneficiario, ai fini del rispetto del massimale – “Il concetto di impresa unica”</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Le regole comunitarie stabiliscono che, ai fini della verifica del rispetto dei massimali,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 entità controllate (di diritto o di fatto) dalla stessa entità debbano essere considerate come un’unica impresa beneficiaria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 consegue che nel rilasciare la dichiarazione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 dovranno indicare tutte le imprese, a monte o a valle, legate all’impresa dichiarante da un rapporto di collegamento (controllo), nell’ambito dello stesso Stato membro. Fanno eccezione le imprese tra le quali il collegamento si realizza attraverso un Ente pubblico, che sono prese in considerazione singolarmente.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40" w:right="0" w:hanging="2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2, par. 2 Regolamento n. 1407/2013</w:t>
      </w:r>
      <w:r w:rsidDel="00000000" w:rsidR="00000000" w:rsidRPr="00000000">
        <w:rPr>
          <w:rtl w:val="0"/>
        </w:rPr>
      </w:r>
    </w:p>
    <w:p w:rsidR="00000000" w:rsidDel="00000000" w:rsidP="00000000" w:rsidRDefault="00000000" w:rsidRPr="00000000" w14:paraId="000000C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Ai fini del presente regolamento, s'intende per «impresa unica» l’insieme delle imprese fra le quali esiste almeno una delle relazioni seguenti:</w:t>
      </w:r>
      <w:r w:rsidDel="00000000" w:rsidR="00000000" w:rsidRPr="00000000">
        <w:rPr>
          <w:rtl w:val="0"/>
        </w:rPr>
      </w:r>
    </w:p>
    <w:p w:rsidR="00000000" w:rsidDel="00000000" w:rsidP="00000000" w:rsidRDefault="00000000" w:rsidRPr="00000000" w14:paraId="000000C2">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un’impresa detiene la maggioranza dei diritti di voto degli azionisti o soci di un’altra impresa;</w:t>
      </w:r>
    </w:p>
    <w:p w:rsidR="00000000" w:rsidDel="00000000" w:rsidP="00000000" w:rsidRDefault="00000000" w:rsidRPr="00000000" w14:paraId="000000C3">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 un’impresa ha il diritto di nominare o revocare la maggioranza dei membri del consiglio di amministrazione, direzione o sorveglianza di un’altra impresa;</w:t>
      </w:r>
      <w:r w:rsidDel="00000000" w:rsidR="00000000" w:rsidRPr="00000000">
        <w:rPr>
          <w:rtl w:val="0"/>
        </w:rPr>
      </w:r>
    </w:p>
    <w:p w:rsidR="00000000" w:rsidDel="00000000" w:rsidP="00000000" w:rsidRDefault="00000000" w:rsidRPr="00000000" w14:paraId="000000C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un’impresa ha il diritto di esercitare un’influenza dominante su un’altra impresa in virtù di un contratto concluso con quest’ultima oppure in virtù di una clausola dello statuto di quest’ultima;</w:t>
      </w:r>
      <w:r w:rsidDel="00000000" w:rsidR="00000000" w:rsidRPr="00000000">
        <w:rPr>
          <w:rtl w:val="0"/>
        </w:rPr>
      </w:r>
    </w:p>
    <w:p w:rsidR="00000000" w:rsidDel="00000000" w:rsidP="00000000" w:rsidRDefault="00000000" w:rsidRPr="00000000" w14:paraId="000000C5">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 un’impresa azionista o socia di un’altra impresa controlla da sola, in virtù di un accordo stipulato con altri azionisti o soci dell’altra impresa, la maggioranza dei diritti di voto degli azionisti o soci di quest’ultima.</w:t>
      </w:r>
      <w:r w:rsidDel="00000000" w:rsidR="00000000" w:rsidRPr="00000000">
        <w:rPr>
          <w:rtl w:val="0"/>
        </w:rPr>
      </w:r>
    </w:p>
    <w:p w:rsidR="00000000" w:rsidDel="00000000" w:rsidP="00000000" w:rsidRDefault="00000000" w:rsidRPr="00000000" w14:paraId="000000C6">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 imprese fra le quali intercorre una delle relazioni di cui al primo comma, lettere da a) a d), per il tramite di una o più altre imprese sono anch’esse considerate un’impresa unica.</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 dovrà inoltre tener conto del fatto che,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nel caso di fusioni o acquisizioni,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tutti gli aiuti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Nel caso invece di scissione di un’impresa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due o più imprese distinte, l’importo degli aiuti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 nella colonna “erogato a saldo” – l’importo effettivamente imputabile ad essa a seguito della scissione.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Il legale rappresentante dell’impresa richiedente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l’agevolazione,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qualora esistano rapporti di collegamento con altre imprese, dovrà farsi rilasciare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dai legali rappresentanti di queste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idonee dichiarazioni attestanti gli aiuti in regime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de minimis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ottenuti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triennio di riferimento da ciascuna di esse. Tali dichiarazioni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dovranno essere allegate alla domanda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D">
      <w:pPr>
        <w:keepNext w:val="1"/>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Attività di trasporto merci su strada</w:t>
      </w:r>
      <w:r w:rsidDel="00000000" w:rsidR="00000000" w:rsidRPr="00000000">
        <w:rPr>
          <w:rtl w:val="0"/>
        </w:rPr>
      </w:r>
    </w:p>
    <w:p w:rsidR="00000000" w:rsidDel="00000000" w:rsidP="00000000" w:rsidRDefault="00000000" w:rsidRPr="00000000" w14:paraId="000000C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t xml:space="preserve">Il riquadro relativo alle imprese di trasporto (punto E. della dichiarazione) deve essere compilato solo nel caso in cui la domanda di agevolazione riguardi, in tutto o in parte, spese imputabili all’attività di trasporto merci su strada per conto terzi.</w:t>
      </w:r>
    </w:p>
    <w:p w:rsidR="00000000" w:rsidDel="00000000" w:rsidP="00000000" w:rsidRDefault="00000000" w:rsidRPr="00000000" w14:paraId="000000C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Fonte: Unioncamere Bruxelles - Europroject</w:t>
      </w:r>
    </w:p>
    <w:sectPr>
      <w:headerReference r:id="rId7" w:type="default"/>
      <w:headerReference r:id="rId8" w:type="first"/>
      <w:headerReference r:id="rId9" w:type="even"/>
      <w:footerReference r:id="rId10" w:type="default"/>
      <w:footerReference r:id="rId11" w:type="first"/>
      <w:footerReference r:id="rId12" w:type="even"/>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Arial" w:cs="Arial" w:eastAsia="Arial" w:hAnsi="Arial"/>
        <w:sz w:val="16"/>
        <w:szCs w:val="16"/>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A3 – Dichiarazione aiuti “De minimis”</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L’importo complessivo degli aiuti «de minimis» concessi da uno Stato membro è calcolato con riferimento 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Per il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concetto di impresa unica e di controllo tra imprese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 vedano le Istruzioni per la compilazione allegate. </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Poiché le entità controllate (di diritto o di fatto) dalla stessa entità devono essere considerate come un’unica impresa beneficiaria, nel rilasciare la dichiarazione “de minimis”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si devono indicare tutte le imprese, a monte o a valle, legate all’impresa dichiarante da un rapporto di collegamento (controllo), nell’ambito dello stesso Stato membro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legale rappresentante dell’impresa richiedente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l’agevolazione,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qualora esistano rapporti di collegamento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 altre imprese,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dovrà farsi rilasciare dai legali rappresentanti di queste idonee dichiarazioni attestanti gli aiuti in regime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de minimis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ottenuti nel triennio di riferimento da ciascuna di esse.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Tali dichiarazioni dovranno essere ALLEGATE alla presente dichiarazione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 le ipotesi di fusioni, acquisizioni o scissioni ai fini della determinazione degli importi in de minimis si veda quanto previsto dall’art, 3 par. 8 e 9 Reg UE 1407/2013 e nelle istruzioni per la compilazione fornite dall’Amministrazione.</w:t>
      </w:r>
      <w:r w:rsidDel="00000000" w:rsidR="00000000" w:rsidRPr="00000000">
        <w:rPr>
          <w:rtl w:val="0"/>
        </w:rPr>
      </w:r>
    </w:p>
  </w:footnote>
  <w:footnote w:id="2">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Per il periodo di riferimento consultare le istruzioni per la compilazione fornite dall’Amministrazione.</w:t>
      </w:r>
      <w:r w:rsidDel="00000000" w:rsidR="00000000" w:rsidRPr="00000000">
        <w:rPr>
          <w:rtl w:val="0"/>
        </w:rPr>
      </w:r>
    </w:p>
  </w:footnote>
  <w:footnote w:id="3">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Per informazioni su quali agevolazioni indicare si vedano le istruzioni per la compilazione fornite dall’Amministrazione.</w:t>
      </w:r>
    </w:p>
  </w:footnote>
  <w:footnote w:id="4">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 tratterà di un’impresa diversa da quella rappresentata nel caso gli aiuti si riferiscano ad imprese interessate, con l’impresa rappresentata, da operazioni di fusione o acquisizione.</w:t>
      </w:r>
    </w:p>
  </w:footnote>
  <w:footnote w:id="5">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Si intende l’Ente che ha effettuato la concessione o di riferimento (Stato, Regione, Provincia, Comune, C.C.I.A.A., Inps. Inail, Agenzia delle Entrate, ecc.)</w:t>
      </w:r>
    </w:p>
  </w:footnote>
  <w:footnote w:id="6">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 w:id="7">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intende altri aiuti concessi</w:t>
      </w:r>
    </w:p>
  </w:footnote>
  <w:footnote w:id="8">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Compilare nel caso in cui in relazione alle stesse spese abbia beneficiato di altri aiuti di stato ai sensi dell’art. 87 del Trattato CE che non siano a titolo di de minimis.</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sz w:val="32"/>
        <w:szCs w:val="3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17" w:hanging="360"/>
      </w:pPr>
      <w:rPr>
        <w:rFonts w:ascii="Times New Roman" w:cs="Times New Roman" w:eastAsia="Times New Roman" w:hAnsi="Times New Roman"/>
        <w:vertAlign w:val="baseline"/>
      </w:rPr>
    </w:lvl>
    <w:lvl w:ilvl="1">
      <w:start w:val="1"/>
      <w:numFmt w:val="lowerLetter"/>
      <w:lvlText w:val="%2."/>
      <w:lvlJc w:val="left"/>
      <w:pPr>
        <w:ind w:left="1437" w:hanging="360"/>
      </w:pPr>
      <w:rPr>
        <w:rFonts w:ascii="Times New Roman" w:cs="Times New Roman" w:eastAsia="Times New Roman" w:hAnsi="Times New Roman"/>
        <w:vertAlign w:val="baseline"/>
      </w:rPr>
    </w:lvl>
    <w:lvl w:ilvl="2">
      <w:start w:val="1"/>
      <w:numFmt w:val="lowerRoman"/>
      <w:lvlText w:val="%3."/>
      <w:lvlJc w:val="right"/>
      <w:pPr>
        <w:ind w:left="2157" w:hanging="180"/>
      </w:pPr>
      <w:rPr>
        <w:rFonts w:ascii="Times New Roman" w:cs="Times New Roman" w:eastAsia="Times New Roman" w:hAnsi="Times New Roman"/>
        <w:vertAlign w:val="baseline"/>
      </w:rPr>
    </w:lvl>
    <w:lvl w:ilvl="3">
      <w:start w:val="1"/>
      <w:numFmt w:val="decimal"/>
      <w:lvlText w:val="%4."/>
      <w:lvlJc w:val="left"/>
      <w:pPr>
        <w:ind w:left="2877" w:hanging="360"/>
      </w:pPr>
      <w:rPr>
        <w:rFonts w:ascii="Times New Roman" w:cs="Times New Roman" w:eastAsia="Times New Roman" w:hAnsi="Times New Roman"/>
        <w:vertAlign w:val="baseline"/>
      </w:rPr>
    </w:lvl>
    <w:lvl w:ilvl="4">
      <w:start w:val="1"/>
      <w:numFmt w:val="lowerLetter"/>
      <w:lvlText w:val="%5."/>
      <w:lvlJc w:val="left"/>
      <w:pPr>
        <w:ind w:left="3597" w:hanging="360"/>
      </w:pPr>
      <w:rPr>
        <w:rFonts w:ascii="Times New Roman" w:cs="Times New Roman" w:eastAsia="Times New Roman" w:hAnsi="Times New Roman"/>
        <w:vertAlign w:val="baseline"/>
      </w:rPr>
    </w:lvl>
    <w:lvl w:ilvl="5">
      <w:start w:val="1"/>
      <w:numFmt w:val="lowerRoman"/>
      <w:lvlText w:val="%6."/>
      <w:lvlJc w:val="right"/>
      <w:pPr>
        <w:ind w:left="4317" w:hanging="180"/>
      </w:pPr>
      <w:rPr>
        <w:rFonts w:ascii="Times New Roman" w:cs="Times New Roman" w:eastAsia="Times New Roman" w:hAnsi="Times New Roman"/>
        <w:vertAlign w:val="baseline"/>
      </w:rPr>
    </w:lvl>
    <w:lvl w:ilvl="6">
      <w:start w:val="1"/>
      <w:numFmt w:val="decimal"/>
      <w:lvlText w:val="%7."/>
      <w:lvlJc w:val="left"/>
      <w:pPr>
        <w:ind w:left="5037" w:hanging="360"/>
      </w:pPr>
      <w:rPr>
        <w:rFonts w:ascii="Times New Roman" w:cs="Times New Roman" w:eastAsia="Times New Roman" w:hAnsi="Times New Roman"/>
        <w:vertAlign w:val="baseline"/>
      </w:rPr>
    </w:lvl>
    <w:lvl w:ilvl="7">
      <w:start w:val="1"/>
      <w:numFmt w:val="lowerLetter"/>
      <w:lvlText w:val="%8."/>
      <w:lvlJc w:val="left"/>
      <w:pPr>
        <w:ind w:left="5757" w:hanging="360"/>
      </w:pPr>
      <w:rPr>
        <w:rFonts w:ascii="Times New Roman" w:cs="Times New Roman" w:eastAsia="Times New Roman" w:hAnsi="Times New Roman"/>
        <w:vertAlign w:val="baseline"/>
      </w:rPr>
    </w:lvl>
    <w:lvl w:ilvl="8">
      <w:start w:val="1"/>
      <w:numFmt w:val="lowerRoman"/>
      <w:lvlText w:val="%9."/>
      <w:lvlJc w:val="right"/>
      <w:pPr>
        <w:ind w:left="6477" w:hanging="180"/>
      </w:pPr>
      <w:rPr>
        <w:rFonts w:ascii="Times New Roman" w:cs="Times New Roman" w:eastAsia="Times New Roman" w:hAnsi="Times New Roman"/>
        <w:vertAlign w:val="baseline"/>
      </w:rPr>
    </w:lvl>
  </w:abstractNum>
  <w:abstractNum w:abstractNumId="3">
    <w:lvl w:ilvl="0">
      <w:start w:val="0"/>
      <w:numFmt w:val="bullet"/>
      <w:lvlText w:val="-"/>
      <w:lvlJc w:val="left"/>
      <w:pPr>
        <w:ind w:left="1065" w:hanging="705"/>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1410" w:hanging="69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